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6" w:lineRule="exact"/>
        <w:ind w:left="1918"/>
        <w:rPr>
          <w:rFonts w:ascii="微软雅黑" w:hAnsi="微软雅黑" w:eastAsia="微软雅黑" w:cs="宋体"/>
          <w:color w:val="000000"/>
          <w:spacing w:val="2"/>
          <w:sz w:val="40"/>
          <w:szCs w:val="40"/>
        </w:rPr>
      </w:pPr>
      <w:r>
        <w:rPr>
          <w:rFonts w:ascii="微软雅黑" w:hAnsi="微软雅黑" w:eastAsia="微软雅黑"/>
          <w:b/>
          <w:color w:val="000000"/>
          <w:sz w:val="40"/>
          <w:szCs w:val="40"/>
        </w:rPr>
        <w:t>Gemini</w:t>
      </w:r>
      <w:r>
        <w:rPr>
          <w:rFonts w:ascii="微软雅黑" w:hAnsi="微软雅黑" w:eastAsia="微软雅黑"/>
          <w:b/>
          <w:color w:val="000000"/>
          <w:spacing w:val="-22"/>
          <w:sz w:val="40"/>
          <w:szCs w:val="40"/>
        </w:rPr>
        <w:t xml:space="preserve"> </w:t>
      </w:r>
      <w:r>
        <w:rPr>
          <w:rFonts w:ascii="微软雅黑" w:hAnsi="微软雅黑" w:eastAsia="微软雅黑"/>
          <w:b/>
          <w:color w:val="000000"/>
          <w:spacing w:val="-1"/>
          <w:sz w:val="40"/>
          <w:szCs w:val="40"/>
        </w:rPr>
        <w:t>AS</w:t>
      </w:r>
      <w:r>
        <w:rPr>
          <w:rFonts w:ascii="微软雅黑" w:hAnsi="微软雅黑" w:eastAsia="微软雅黑"/>
          <w:b/>
          <w:color w:val="000000"/>
          <w:spacing w:val="4"/>
          <w:sz w:val="40"/>
          <w:szCs w:val="40"/>
        </w:rPr>
        <w:t xml:space="preserve"> </w:t>
      </w:r>
      <w:r>
        <w:rPr>
          <w:rFonts w:ascii="微软雅黑" w:hAnsi="微软雅黑" w:eastAsia="微软雅黑" w:cs="宋体"/>
          <w:color w:val="000000"/>
          <w:spacing w:val="2"/>
          <w:sz w:val="40"/>
          <w:szCs w:val="40"/>
        </w:rPr>
        <w:t>快速操作</w:t>
      </w:r>
      <w:r>
        <w:rPr>
          <w:rFonts w:hint="eastAsia" w:ascii="微软雅黑" w:hAnsi="微软雅黑" w:eastAsia="微软雅黑" w:cs="宋体"/>
          <w:color w:val="000000"/>
          <w:spacing w:val="2"/>
          <w:sz w:val="40"/>
          <w:szCs w:val="40"/>
        </w:rPr>
        <w:t>手册</w:t>
      </w:r>
    </w:p>
    <w:p>
      <w:pPr>
        <w:spacing w:line="496" w:lineRule="exact"/>
        <w:rPr>
          <w:rFonts w:ascii="微软雅黑" w:hAnsi="微软雅黑" w:eastAsia="微软雅黑" w:cs="宋体"/>
          <w:color w:val="000000"/>
          <w:spacing w:val="2"/>
          <w:sz w:val="40"/>
          <w:szCs w:val="40"/>
        </w:rPr>
      </w:pPr>
      <w:r>
        <w:rPr>
          <w:rFonts w:hint="eastAsia" w:ascii="微软雅黑" w:hAnsi="微软雅黑" w:eastAsia="微软雅黑"/>
          <w:b/>
          <w:color w:val="000000" w:themeColor="text1"/>
          <w:spacing w:val="2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/>
          <w:b/>
          <w:color w:val="000000" w:themeColor="text1"/>
          <w:spacing w:val="2"/>
          <w14:textFill>
            <w14:solidFill>
              <w14:schemeClr w14:val="tx1"/>
            </w14:solidFill>
          </w14:textFill>
        </w:rPr>
        <w:t>.装入玻片并染色</w:t>
      </w:r>
    </w:p>
    <w:p>
      <w:pPr>
        <w:spacing w:line="496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17145</wp:posOffset>
            </wp:positionV>
            <wp:extent cx="655320" cy="368935"/>
            <wp:effectExtent l="0" t="0" r="0" b="0"/>
            <wp:wrapNone/>
            <wp:docPr id="9" name="Picture 9" descr="C:\A-grace\8-少用资料\APD资料-小猪制作\制图图标\Gemini AS制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A-grace\8-少用资料\APD资料-小猪制作\制图图标\Gemini AS制图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6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color w:val="000000" w:themeColor="text1"/>
          <w:spacing w:val="2"/>
          <w:sz w:val="20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9525</wp:posOffset>
            </wp:positionV>
            <wp:extent cx="723900" cy="401320"/>
            <wp:effectExtent l="0" t="0" r="0" b="0"/>
            <wp:wrapNone/>
            <wp:docPr id="3" name="Picture 3" descr="C:\A-grace\8-少用资料\APD资料-小猪制作\制图图标\Gemini AS制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A-grace\8-少用资料\APD资料-小猪制作\制图图标\Gemini AS制图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color w:val="000000"/>
          <w:sz w:val="20"/>
          <w:szCs w:val="20"/>
        </w:rPr>
        <w:t>①</w:t>
      </w:r>
      <w:r>
        <w:rPr>
          <w:rFonts w:ascii="微软雅黑" w:hAnsi="微软雅黑" w:eastAsia="微软雅黑"/>
          <w:color w:val="00000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按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 xml:space="preserve">“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 xml:space="preserve">                    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>”</w:t>
      </w:r>
      <w:r>
        <w:rPr>
          <w:rFonts w:ascii="微软雅黑" w:hAnsi="微软雅黑" w:eastAsia="微软雅黑" w:cs="宋体"/>
          <w:color w:val="000000"/>
          <w:spacing w:val="-10"/>
          <w:sz w:val="20"/>
          <w:szCs w:val="20"/>
        </w:rPr>
        <w:t>，选中相应的“程序组合”，按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 xml:space="preserve">“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 xml:space="preserve">                  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>”</w:t>
      </w:r>
    </w:p>
    <w:p>
      <w:pPr>
        <w:spacing w:before="333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z w:val="20"/>
          <w:szCs w:val="20"/>
        </w:rPr>
        <w:t>②</w:t>
      </w:r>
      <w:r>
        <w:rPr>
          <w:rFonts w:ascii="微软雅黑" w:hAnsi="微软雅黑" w:eastAsia="微软雅黑"/>
          <w:color w:val="00000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宋体"/>
          <w:color w:val="000000"/>
          <w:spacing w:val="-9"/>
          <w:sz w:val="20"/>
          <w:szCs w:val="20"/>
        </w:rPr>
        <w:t>推开相应的上载门，在“染色”屏幕上，可用上载门以绿框包围。</w:t>
      </w:r>
      <w:bookmarkStart w:id="2" w:name="_GoBack"/>
      <w:bookmarkEnd w:id="2"/>
    </w:p>
    <w:p>
      <w:pPr>
        <w:spacing w:before="333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z w:val="20"/>
          <w:szCs w:val="20"/>
        </w:rPr>
        <w:t>③</w:t>
      </w:r>
      <w:r>
        <w:rPr>
          <w:rFonts w:ascii="微软雅黑" w:hAnsi="微软雅黑" w:eastAsia="微软雅黑"/>
          <w:color w:val="00000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将玻片架装入相应的装入位置并关上上载门。</w:t>
      </w:r>
    </w:p>
    <w:p>
      <w:pPr>
        <w:spacing w:before="334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z w:val="20"/>
          <w:szCs w:val="20"/>
        </w:rPr>
        <w:t>④</w:t>
      </w:r>
      <w:r>
        <w:rPr>
          <w:rFonts w:ascii="微软雅黑" w:hAnsi="微软雅黑" w:eastAsia="微软雅黑"/>
          <w:color w:val="00000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若立即运行程序：请在屏幕上按程序所对应的按钮即可</w:t>
      </w:r>
    </w:p>
    <w:p>
      <w:pPr>
        <w:spacing w:before="333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90170</wp:posOffset>
            </wp:positionV>
            <wp:extent cx="663575" cy="365760"/>
            <wp:effectExtent l="0" t="0" r="3175" b="0"/>
            <wp:wrapNone/>
            <wp:docPr id="4" name="Picture 4" descr="C:\A-grace\8-少用资料\APD资料-小猪制作\制图图标\Gemini AS制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A-grace\8-少用资料\APD资料-小猪制作\制图图标\Gemini AS制图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87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color w:val="000000"/>
          <w:sz w:val="20"/>
          <w:szCs w:val="20"/>
        </w:rPr>
        <w:t>若紧急运行程序：请在屏幕上按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 xml:space="preserve">“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 xml:space="preserve">                    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>”</w:t>
      </w:r>
      <w:r>
        <w:rPr>
          <w:rFonts w:ascii="微软雅黑" w:hAnsi="微软雅黑" w:eastAsia="微软雅黑" w:cs="宋体"/>
          <w:color w:val="000000"/>
          <w:spacing w:val="1"/>
          <w:sz w:val="20"/>
          <w:szCs w:val="20"/>
        </w:rPr>
        <w:t>即可</w:t>
      </w:r>
    </w:p>
    <w:p>
      <w:pPr>
        <w:spacing w:before="333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364490</wp:posOffset>
            </wp:positionV>
            <wp:extent cx="655320" cy="327660"/>
            <wp:effectExtent l="0" t="0" r="0" b="0"/>
            <wp:wrapNone/>
            <wp:docPr id="7" name="Picture 7" descr="C:\A-grace\8-少用资料\APD资料-小猪制作\制图图标\Gemini AS制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A-grace\8-少用资料\APD资料-小猪制作\制图图标\Gemini AS制图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b/>
          <w:color w:val="000000" w:themeColor="text1"/>
          <w:spacing w:val="1"/>
          <w:sz w:val="20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120650</wp:posOffset>
            </wp:positionV>
            <wp:extent cx="891540" cy="350520"/>
            <wp:effectExtent l="0" t="0" r="3810" b="0"/>
            <wp:wrapNone/>
            <wp:docPr id="10" name="Picture 10" descr="C:\Users\grace.zhu\AppData\Local\Temp\15970380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grace.zhu\AppData\Local\Temp\159703805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color w:val="000000"/>
          <w:spacing w:val="1"/>
          <w:sz w:val="20"/>
          <w:szCs w:val="20"/>
        </w:rPr>
        <w:t>若指定步骤运行程序：请在屏幕上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 xml:space="preserve">“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 xml:space="preserve">                         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>”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，接着按程序对应按钮，选择相应步骤，按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 xml:space="preserve">“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 xml:space="preserve">                    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>”</w:t>
      </w:r>
      <w:r>
        <w:rPr>
          <w:rFonts w:ascii="微软雅黑" w:hAnsi="微软雅黑" w:eastAsia="微软雅黑" w:cs="宋体"/>
          <w:color w:val="000000"/>
          <w:spacing w:val="-2"/>
          <w:sz w:val="20"/>
          <w:szCs w:val="20"/>
        </w:rPr>
        <w:t>即可</w:t>
      </w:r>
    </w:p>
    <w:p>
      <w:pPr>
        <w:spacing w:before="936" w:line="329" w:lineRule="exact"/>
        <w:rPr>
          <w:rFonts w:ascii="微软雅黑" w:hAnsi="微软雅黑" w:eastAsia="微软雅黑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pacing w:val="2"/>
          <w:sz w:val="20"/>
          <w:szCs w:val="20"/>
          <w14:textFill>
            <w14:solidFill>
              <w14:schemeClr w14:val="tx1"/>
            </w14:solidFill>
          </w14:textFill>
        </w:rPr>
        <w:t>2.</w:t>
      </w:r>
      <w:r>
        <w:rPr>
          <w:rFonts w:ascii="微软雅黑" w:hAnsi="微软雅黑" w:eastAsia="微软雅黑" w:cs="宋体"/>
          <w:b/>
          <w:color w:val="000000" w:themeColor="text1"/>
          <w:spacing w:val="1"/>
          <w:sz w:val="20"/>
          <w:szCs w:val="20"/>
          <w14:textFill>
            <w14:solidFill>
              <w14:schemeClr w14:val="tx1"/>
            </w14:solidFill>
          </w14:textFill>
        </w:rPr>
        <w:t>卸载玻片并结束一个程序</w:t>
      </w:r>
    </w:p>
    <w:p>
      <w:pPr>
        <w:spacing w:before="316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z w:val="20"/>
          <w:szCs w:val="20"/>
        </w:rPr>
        <w:t>听到提示音则预示一个染色程序完成。</w:t>
      </w:r>
    </w:p>
    <w:p>
      <w:pPr>
        <w:spacing w:before="333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z w:val="20"/>
          <w:szCs w:val="20"/>
        </w:rPr>
        <w:t>①</w:t>
      </w:r>
      <w:r>
        <w:rPr>
          <w:rFonts w:ascii="微软雅黑" w:hAnsi="微软雅黑" w:eastAsia="微软雅黑"/>
          <w:color w:val="00000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打开卸载门，从仪器中取出玻片架，然后关闭卸载门。</w:t>
      </w:r>
    </w:p>
    <w:p>
      <w:pPr>
        <w:spacing w:before="333" w:line="291" w:lineRule="exac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126365</wp:posOffset>
            </wp:positionV>
            <wp:extent cx="678180" cy="325755"/>
            <wp:effectExtent l="0" t="0" r="7620" b="0"/>
            <wp:wrapNone/>
            <wp:docPr id="8" name="Picture 8" descr="C:\A-grace\8-少用资料\APD资料-小猪制作\制图图标\Gemini AS制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A-grace\8-少用资料\APD资料-小猪制作\制图图标\Gemini AS制图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32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color w:val="000000"/>
          <w:sz w:val="20"/>
          <w:szCs w:val="20"/>
        </w:rPr>
        <w:t>②</w:t>
      </w:r>
      <w:r>
        <w:rPr>
          <w:rFonts w:ascii="微软雅黑" w:hAnsi="微软雅黑" w:eastAsia="微软雅黑"/>
          <w:color w:val="00000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宋体"/>
          <w:color w:val="000000"/>
          <w:spacing w:val="-17"/>
          <w:sz w:val="20"/>
          <w:szCs w:val="20"/>
        </w:rPr>
        <w:t>此时“批次监视”窗口将变为“卸载程序”窗口，按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 xml:space="preserve">“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 xml:space="preserve">                    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>”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以确认玻片架已取出。</w:t>
      </w:r>
    </w:p>
    <w:p>
      <w:pPr>
        <w:spacing w:before="936" w:line="329" w:lineRule="exact"/>
        <w:rPr>
          <w:rFonts w:ascii="微软雅黑" w:hAnsi="微软雅黑" w:eastAsia="微软雅黑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pacing w:val="2"/>
          <w:sz w:val="20"/>
          <w:szCs w:val="20"/>
          <w14:textFill>
            <w14:solidFill>
              <w14:schemeClr w14:val="tx1"/>
            </w14:solidFill>
          </w14:textFill>
        </w:rPr>
        <w:t>3.</w:t>
      </w:r>
      <w:r>
        <w:rPr>
          <w:rFonts w:ascii="微软雅黑" w:hAnsi="微软雅黑" w:eastAsia="微软雅黑" w:cs="宋体"/>
          <w:b/>
          <w:color w:val="000000" w:themeColor="text1"/>
          <w:spacing w:val="1"/>
          <w:sz w:val="20"/>
          <w:szCs w:val="20"/>
          <w14:textFill>
            <w14:solidFill>
              <w14:schemeClr w14:val="tx1"/>
            </w14:solidFill>
          </w14:textFill>
        </w:rPr>
        <w:t>当染色程序完成后</w:t>
      </w:r>
    </w:p>
    <w:p>
      <w:pPr>
        <w:spacing w:before="316" w:line="291" w:lineRule="exact"/>
        <w:ind w:left="211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113665</wp:posOffset>
            </wp:positionV>
            <wp:extent cx="739140" cy="391160"/>
            <wp:effectExtent l="0" t="0" r="3810" b="9525"/>
            <wp:wrapNone/>
            <wp:docPr id="5" name="Picture 5" descr="C:\A-grace\8-少用资料\APD资料-小猪制作\制图图标\Gemini AS制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A-grace\8-少用资料\APD资料-小猪制作\制图图标\Gemini AS制图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9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color w:val="000000"/>
          <w:sz w:val="20"/>
          <w:szCs w:val="20"/>
        </w:rPr>
        <w:t>按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 xml:space="preserve">“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 xml:space="preserve">                    </w:t>
      </w:r>
      <w:r>
        <w:rPr>
          <w:rFonts w:hint="eastAsia" w:ascii="微软雅黑" w:hAnsi="微软雅黑" w:eastAsia="微软雅黑" w:cs="宋体"/>
          <w:color w:val="000000"/>
          <w:sz w:val="20"/>
          <w:szCs w:val="20"/>
        </w:rPr>
        <w:t>”</w:t>
      </w:r>
      <w:r>
        <w:rPr>
          <w:rFonts w:ascii="微软雅黑" w:hAnsi="微软雅黑" w:eastAsia="微软雅黑" w:cs="宋体"/>
          <w:color w:val="000000"/>
          <w:spacing w:val="-10"/>
          <w:sz w:val="20"/>
          <w:szCs w:val="20"/>
        </w:rPr>
        <w:t>返回“选择程序组合”界面，盖上染色缸盖，待下次使用。</w:t>
      </w: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  <w:bookmarkStart w:id="0" w:name="br1_1"/>
      <w:bookmarkEnd w:id="0"/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0"/>
          <w:szCs w:val="20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  <w:spacing w:val="1"/>
          <w:sz w:val="22"/>
          <w:szCs w:val="22"/>
        </w:rPr>
      </w:pPr>
    </w:p>
    <w:p>
      <w:pPr>
        <w:spacing w:line="363" w:lineRule="exact"/>
        <w:rPr>
          <w:rFonts w:ascii="微软雅黑" w:hAnsi="微软雅黑" w:eastAsia="微软雅黑"/>
          <w:b/>
          <w:color w:val="000000"/>
        </w:rPr>
      </w:pPr>
      <w:bookmarkStart w:id="1" w:name="br1_2"/>
      <w:bookmarkEnd w:id="1"/>
      <w:r>
        <w:rPr>
          <w:rFonts w:ascii="微软雅黑" w:hAnsi="微软雅黑" w:eastAsia="微软雅黑" w:cs="宋体"/>
          <w:b/>
          <w:color w:val="000000"/>
          <w:spacing w:val="2"/>
        </w:rPr>
        <w:t>注意事项</w:t>
      </w:r>
      <w:r>
        <w:rPr>
          <w:rFonts w:ascii="微软雅黑" w:hAnsi="微软雅黑" w:eastAsia="微软雅黑"/>
          <w:b/>
          <w:color w:val="000000"/>
        </w:rPr>
        <w:t>:</w:t>
      </w:r>
    </w:p>
    <w:p>
      <w:pPr>
        <w:spacing w:before="233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0"/>
          <w:szCs w:val="20"/>
        </w:rPr>
        <w:t xml:space="preserve">1.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开始染色前，请确认试剂缸盖取出，所有试剂缸内没有空的玻片篮或其它杂物。</w:t>
      </w:r>
    </w:p>
    <w:p>
      <w:pPr>
        <w:spacing w:before="218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0"/>
          <w:szCs w:val="20"/>
        </w:rPr>
        <w:t xml:space="preserve">2.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开始染色前请定期检查试剂缸内的试剂量并补足试剂。</w:t>
      </w:r>
    </w:p>
    <w:p>
      <w:pPr>
        <w:spacing w:before="218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0"/>
          <w:szCs w:val="20"/>
        </w:rPr>
        <w:t>3.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仪器内部有可以致命的电压。请勿拆除任何检修盖。</w:t>
      </w:r>
    </w:p>
    <w:p>
      <w:pPr>
        <w:spacing w:before="218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0"/>
          <w:szCs w:val="20"/>
        </w:rPr>
        <w:t>4.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应使用软布和少量酒精立即清洁溅到触摸屏上的染色剂。</w:t>
      </w:r>
    </w:p>
    <w:p>
      <w:pPr>
        <w:spacing w:before="218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0"/>
          <w:szCs w:val="20"/>
        </w:rPr>
        <w:t>5.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请勿使用漂白剂含量超过</w:t>
      </w:r>
      <w:r>
        <w:rPr>
          <w:rFonts w:ascii="微软雅黑" w:hAnsi="微软雅黑" w:eastAsia="微软雅黑"/>
          <w:color w:val="000000"/>
          <w:spacing w:val="61"/>
          <w:sz w:val="20"/>
          <w:szCs w:val="20"/>
        </w:rPr>
        <w:t xml:space="preserve"> </w:t>
      </w:r>
      <w:r>
        <w:rPr>
          <w:rFonts w:ascii="微软雅黑" w:hAnsi="微软雅黑" w:eastAsia="微软雅黑"/>
          <w:color w:val="000000"/>
          <w:sz w:val="20"/>
          <w:szCs w:val="20"/>
        </w:rPr>
        <w:t xml:space="preserve">10% 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的洗涤剂清洗仪器内部、缸、玻片架或托架。</w:t>
      </w:r>
    </w:p>
    <w:p>
      <w:pPr>
        <w:spacing w:before="218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0"/>
          <w:szCs w:val="20"/>
        </w:rPr>
        <w:t>6.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如有液体溅出，务必立即擦净。如有大量液体溅出，应立即切断仪器的主电源，</w:t>
      </w:r>
    </w:p>
    <w:p>
      <w:pPr>
        <w:spacing w:before="219"/>
        <w:ind w:left="12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z w:val="20"/>
          <w:szCs w:val="20"/>
        </w:rPr>
        <w:t>除非仪器彻底干燥并经服务工程师彻底检查，否则请勿重新连接并打开电源。</w:t>
      </w:r>
    </w:p>
    <w:p>
      <w:pPr>
        <w:spacing w:before="218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0"/>
          <w:szCs w:val="20"/>
        </w:rPr>
        <w:t>7.</w:t>
      </w:r>
      <w:r>
        <w:rPr>
          <w:rFonts w:ascii="微软雅黑" w:hAnsi="微软雅黑" w:eastAsia="微软雅黑" w:cs="宋体"/>
          <w:color w:val="000000"/>
          <w:sz w:val="20"/>
          <w:szCs w:val="20"/>
        </w:rPr>
        <w:t>清洁前，先锁定触摸屏，以防止意外按下按键。</w:t>
      </w:r>
    </w:p>
    <w:p>
      <w:pPr>
        <w:widowControl w:val="0"/>
        <w:rPr>
          <w:rFonts w:ascii="微软雅黑" w:hAnsi="微软雅黑" w:eastAsia="微软雅黑"/>
          <w:kern w:val="2"/>
          <w:sz w:val="22"/>
          <w:szCs w:val="22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 LT Std 47 Cn L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2OWE2ZGIwMjQ4ZWM1MmZkYzEwMDA4MDBmYThmMWMifQ=="/>
  </w:docVars>
  <w:rsids>
    <w:rsidRoot w:val="00A77B3E"/>
    <w:rsid w:val="000227D8"/>
    <w:rsid w:val="0003257C"/>
    <w:rsid w:val="003F25F2"/>
    <w:rsid w:val="00556D2D"/>
    <w:rsid w:val="005957DF"/>
    <w:rsid w:val="00891AAE"/>
    <w:rsid w:val="008B7153"/>
    <w:rsid w:val="00A77B3E"/>
    <w:rsid w:val="00C331FA"/>
    <w:rsid w:val="00CA2A55"/>
    <w:rsid w:val="00CF4ED3"/>
    <w:rsid w:val="00D745D0"/>
    <w:rsid w:val="00EA5982"/>
    <w:rsid w:val="22B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autoRedefine/>
    <w:qFormat/>
    <w:uiPriority w:val="0"/>
    <w:pPr>
      <w:tabs>
        <w:tab w:val="center" w:pos="4320"/>
        <w:tab w:val="right" w:pos="8640"/>
      </w:tabs>
    </w:pPr>
  </w:style>
  <w:style w:type="character" w:styleId="6">
    <w:name w:val="page number"/>
    <w:uiPriority w:val="0"/>
    <w:rPr>
      <w:rFonts w:ascii="Univers LT Std 47 Cn Lt" w:hAnsi="Univers LT Std 47 Cn Lt"/>
      <w:b/>
      <w:sz w:val="18"/>
    </w:rPr>
  </w:style>
  <w:style w:type="character" w:customStyle="1" w:styleId="7">
    <w:name w:val="Header Char"/>
    <w:basedOn w:val="5"/>
    <w:link w:val="3"/>
    <w:autoRedefine/>
    <w:qFormat/>
    <w:uiPriority w:val="0"/>
    <w:rPr>
      <w:sz w:val="24"/>
      <w:szCs w:val="24"/>
    </w:rPr>
  </w:style>
  <w:style w:type="character" w:customStyle="1" w:styleId="8">
    <w:name w:val="Footer Char"/>
    <w:basedOn w:val="5"/>
    <w:link w:val="2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2020-09-10T07:46:00Z</dcterms:created>
  <dc:creator>Zhu, Grace</dc:creator>
  <cp:lastModifiedBy>浪漫间谍</cp:lastModifiedBy>
  <cp:lastPrinted>2411-12-31T16:00:00Z</cp:lastPrinted>
  <dcterms:modified xsi:type="dcterms:W3CDTF">2024-02-28T09:02:31Z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CDBAA29B774641039804710C6287D377_13</vt:lpwstr>
  </property>
</Properties>
</file>